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jc w:val="center"/>
        <w:rPr>
          <w:sz w:val="36"/>
          <w:szCs w:val="36"/>
        </w:rPr>
      </w:pPr>
      <w:r w:rsidDel="00000000" w:rsidR="00000000" w:rsidRPr="00000000">
        <w:rPr>
          <w:sz w:val="36"/>
          <w:szCs w:val="36"/>
          <w:rtl w:val="0"/>
        </w:rPr>
        <w:t xml:space="preserve">International tournament in memory of Viktor Konakh</w:t>
      </w:r>
    </w:p>
    <w:p w:rsidR="00000000" w:rsidDel="00000000" w:rsidP="00000000" w:rsidRDefault="00000000" w:rsidRPr="00000000" w14:paraId="00000001">
      <w:pPr>
        <w:spacing w:line="276" w:lineRule="auto"/>
        <w:rPr>
          <w:sz w:val="24"/>
          <w:szCs w:val="24"/>
        </w:rPr>
      </w:pPr>
      <w:r w:rsidDel="00000000" w:rsidR="00000000" w:rsidRPr="00000000">
        <w:rPr>
          <w:rtl w:val="0"/>
        </w:rPr>
      </w:r>
    </w:p>
    <w:p w:rsidR="00000000" w:rsidDel="00000000" w:rsidP="00000000" w:rsidRDefault="00000000" w:rsidRPr="00000000" w14:paraId="00000002">
      <w:pPr>
        <w:spacing w:line="276" w:lineRule="auto"/>
        <w:jc w:val="both"/>
        <w:rPr>
          <w:b w:val="1"/>
          <w:sz w:val="28"/>
          <w:szCs w:val="28"/>
        </w:rPr>
      </w:pPr>
      <w:r w:rsidDel="00000000" w:rsidR="00000000" w:rsidRPr="00000000">
        <w:rPr>
          <w:b w:val="1"/>
          <w:sz w:val="28"/>
          <w:szCs w:val="28"/>
          <w:rtl w:val="0"/>
        </w:rPr>
        <w:t xml:space="preserve">Organizers</w:t>
      </w:r>
    </w:p>
    <w:p w:rsidR="00000000" w:rsidDel="00000000" w:rsidP="00000000" w:rsidRDefault="00000000" w:rsidRPr="00000000" w14:paraId="00000003">
      <w:pPr>
        <w:spacing w:line="276" w:lineRule="auto"/>
        <w:jc w:val="both"/>
        <w:rPr>
          <w:sz w:val="28"/>
          <w:szCs w:val="28"/>
        </w:rPr>
      </w:pPr>
      <w:r w:rsidDel="00000000" w:rsidR="00000000" w:rsidRPr="00000000">
        <w:rPr>
          <w:sz w:val="28"/>
          <w:szCs w:val="28"/>
          <w:rtl w:val="0"/>
        </w:rPr>
        <w:t xml:space="preserve">Sport and Tourism Office of Brest Regional Executive Committee</w:t>
      </w:r>
    </w:p>
    <w:p w:rsidR="00000000" w:rsidDel="00000000" w:rsidP="00000000" w:rsidRDefault="00000000" w:rsidRPr="00000000" w14:paraId="00000004">
      <w:pPr>
        <w:spacing w:line="276" w:lineRule="auto"/>
        <w:jc w:val="both"/>
        <w:rPr>
          <w:sz w:val="28"/>
          <w:szCs w:val="28"/>
        </w:rPr>
      </w:pPr>
      <w:r w:rsidDel="00000000" w:rsidR="00000000" w:rsidRPr="00000000">
        <w:rPr>
          <w:sz w:val="28"/>
          <w:szCs w:val="28"/>
          <w:rtl w:val="0"/>
        </w:rPr>
        <w:t xml:space="preserve">Badmintonist LLC</w:t>
      </w:r>
    </w:p>
    <w:p w:rsidR="00000000" w:rsidDel="00000000" w:rsidP="00000000" w:rsidRDefault="00000000" w:rsidRPr="00000000" w14:paraId="00000005">
      <w:pPr>
        <w:spacing w:line="276" w:lineRule="auto"/>
        <w:jc w:val="both"/>
        <w:rPr>
          <w:sz w:val="28"/>
          <w:szCs w:val="28"/>
        </w:rPr>
      </w:pPr>
      <w:r w:rsidDel="00000000" w:rsidR="00000000" w:rsidRPr="00000000">
        <w:rPr>
          <w:sz w:val="28"/>
          <w:szCs w:val="28"/>
          <w:rtl w:val="0"/>
        </w:rPr>
        <w:t xml:space="preserve">Brest Region Badminton Federation</w:t>
      </w:r>
    </w:p>
    <w:p w:rsidR="00000000" w:rsidDel="00000000" w:rsidP="00000000" w:rsidRDefault="00000000" w:rsidRPr="00000000" w14:paraId="00000006">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007">
      <w:pPr>
        <w:spacing w:line="276" w:lineRule="auto"/>
        <w:jc w:val="both"/>
        <w:rPr>
          <w:b w:val="1"/>
          <w:sz w:val="28"/>
          <w:szCs w:val="28"/>
        </w:rPr>
      </w:pPr>
      <w:bookmarkStart w:colFirst="0" w:colLast="0" w:name="_gjdgxs" w:id="0"/>
      <w:bookmarkEnd w:id="0"/>
      <w:r w:rsidDel="00000000" w:rsidR="00000000" w:rsidRPr="00000000">
        <w:rPr>
          <w:b w:val="1"/>
          <w:sz w:val="28"/>
          <w:szCs w:val="28"/>
          <w:rtl w:val="0"/>
        </w:rPr>
        <w:t xml:space="preserve">Contacts </w:t>
      </w:r>
    </w:p>
    <w:p w:rsidR="00000000" w:rsidDel="00000000" w:rsidP="00000000" w:rsidRDefault="00000000" w:rsidRPr="00000000" w14:paraId="00000008">
      <w:pPr>
        <w:spacing w:line="276" w:lineRule="auto"/>
        <w:jc w:val="both"/>
        <w:rPr>
          <w:sz w:val="28"/>
          <w:szCs w:val="28"/>
        </w:rPr>
      </w:pPr>
      <w:r w:rsidDel="00000000" w:rsidR="00000000" w:rsidRPr="00000000">
        <w:rPr>
          <w:sz w:val="28"/>
          <w:szCs w:val="28"/>
          <w:rtl w:val="0"/>
        </w:rPr>
        <w:t xml:space="preserve">Tel: +375 29 7268333, e-mail: konakh3@mail.ru </w:t>
      </w:r>
    </w:p>
    <w:p w:rsidR="00000000" w:rsidDel="00000000" w:rsidP="00000000" w:rsidRDefault="00000000" w:rsidRPr="00000000" w14:paraId="00000009">
      <w:pPr>
        <w:spacing w:line="276"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A">
      <w:pPr>
        <w:spacing w:line="276" w:lineRule="auto"/>
        <w:jc w:val="both"/>
        <w:rPr>
          <w:b w:val="1"/>
          <w:sz w:val="28"/>
          <w:szCs w:val="28"/>
        </w:rPr>
      </w:pPr>
      <w:r w:rsidDel="00000000" w:rsidR="00000000" w:rsidRPr="00000000">
        <w:rPr>
          <w:b w:val="1"/>
          <w:sz w:val="28"/>
          <w:szCs w:val="28"/>
          <w:rtl w:val="0"/>
        </w:rPr>
        <w:t xml:space="preserve">Venue   </w:t>
      </w:r>
    </w:p>
    <w:p w:rsidR="00000000" w:rsidDel="00000000" w:rsidP="00000000" w:rsidRDefault="00000000" w:rsidRPr="00000000" w14:paraId="0000000B">
      <w:pPr>
        <w:spacing w:line="276" w:lineRule="auto"/>
        <w:jc w:val="both"/>
        <w:rPr>
          <w:b w:val="1"/>
          <w:sz w:val="28"/>
          <w:szCs w:val="28"/>
        </w:rPr>
      </w:pPr>
      <w:r w:rsidDel="00000000" w:rsidR="00000000" w:rsidRPr="00000000">
        <w:rPr>
          <w:sz w:val="28"/>
          <w:szCs w:val="28"/>
          <w:rtl w:val="0"/>
        </w:rPr>
        <w:t xml:space="preserve">Brest, Leninhradskaya str, 4, “Viktoria” sports complex</w:t>
      </w:r>
      <w:r w:rsidDel="00000000" w:rsidR="00000000" w:rsidRPr="00000000">
        <w:rPr>
          <w:b w:val="1"/>
          <w:sz w:val="28"/>
          <w:szCs w:val="28"/>
          <w:rtl w:val="0"/>
        </w:rPr>
        <w:t xml:space="preserve">. </w:t>
      </w:r>
    </w:p>
    <w:p w:rsidR="00000000" w:rsidDel="00000000" w:rsidP="00000000" w:rsidRDefault="00000000" w:rsidRPr="00000000" w14:paraId="0000000C">
      <w:pPr>
        <w:spacing w:line="276"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D">
      <w:pPr>
        <w:spacing w:line="276" w:lineRule="auto"/>
        <w:jc w:val="both"/>
        <w:rPr>
          <w:b w:val="1"/>
          <w:sz w:val="28"/>
          <w:szCs w:val="28"/>
        </w:rPr>
      </w:pPr>
      <w:r w:rsidDel="00000000" w:rsidR="00000000" w:rsidRPr="00000000">
        <w:rPr>
          <w:b w:val="1"/>
          <w:sz w:val="28"/>
          <w:szCs w:val="28"/>
          <w:rtl w:val="0"/>
        </w:rPr>
        <w:t xml:space="preserve">Date of the event  </w:t>
      </w:r>
    </w:p>
    <w:p w:rsidR="00000000" w:rsidDel="00000000" w:rsidP="00000000" w:rsidRDefault="00000000" w:rsidRPr="00000000" w14:paraId="0000000E">
      <w:pPr>
        <w:spacing w:line="276" w:lineRule="auto"/>
        <w:jc w:val="both"/>
        <w:rPr>
          <w:sz w:val="28"/>
          <w:szCs w:val="28"/>
        </w:rPr>
      </w:pPr>
      <w:r w:rsidDel="00000000" w:rsidR="00000000" w:rsidRPr="00000000">
        <w:rPr>
          <w:sz w:val="28"/>
          <w:szCs w:val="28"/>
          <w:rtl w:val="0"/>
        </w:rPr>
        <w:t xml:space="preserve">May 9-11, 2019 </w:t>
      </w:r>
    </w:p>
    <w:p w:rsidR="00000000" w:rsidDel="00000000" w:rsidP="00000000" w:rsidRDefault="00000000" w:rsidRPr="00000000" w14:paraId="0000000F">
      <w:pPr>
        <w:spacing w:line="276"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10">
      <w:pPr>
        <w:spacing w:line="276" w:lineRule="auto"/>
        <w:jc w:val="both"/>
        <w:rPr>
          <w:b w:val="1"/>
          <w:sz w:val="28"/>
          <w:szCs w:val="28"/>
        </w:rPr>
      </w:pPr>
      <w:r w:rsidDel="00000000" w:rsidR="00000000" w:rsidRPr="00000000">
        <w:rPr>
          <w:b w:val="1"/>
          <w:sz w:val="28"/>
          <w:szCs w:val="28"/>
          <w:rtl w:val="0"/>
        </w:rPr>
        <w:t xml:space="preserve">Events </w:t>
      </w:r>
    </w:p>
    <w:p w:rsidR="00000000" w:rsidDel="00000000" w:rsidP="00000000" w:rsidRDefault="00000000" w:rsidRPr="00000000" w14:paraId="00000011">
      <w:pPr>
        <w:spacing w:line="276" w:lineRule="auto"/>
        <w:jc w:val="both"/>
        <w:rPr>
          <w:sz w:val="28"/>
          <w:szCs w:val="28"/>
        </w:rPr>
      </w:pPr>
      <w:r w:rsidDel="00000000" w:rsidR="00000000" w:rsidRPr="00000000">
        <w:rPr>
          <w:sz w:val="28"/>
          <w:szCs w:val="28"/>
          <w:rtl w:val="0"/>
        </w:rPr>
        <w:t xml:space="preserve">Singles, doubles and mixed doubles in U11 (2009 or later), U13 (2007 or later) and U15 (2005 or later) age groups.</w:t>
      </w:r>
    </w:p>
    <w:p w:rsidR="00000000" w:rsidDel="00000000" w:rsidP="00000000" w:rsidRDefault="00000000" w:rsidRPr="00000000" w14:paraId="00000012">
      <w:pPr>
        <w:widowControl w:val="1"/>
        <w:shd w:fill="ffffff" w:val="clear"/>
        <w:rPr>
          <w:sz w:val="28"/>
          <w:szCs w:val="28"/>
        </w:rPr>
      </w:pPr>
      <w:r w:rsidDel="00000000" w:rsidR="00000000" w:rsidRPr="00000000">
        <w:rPr>
          <w:sz w:val="28"/>
          <w:szCs w:val="28"/>
          <w:rtl w:val="0"/>
        </w:rPr>
        <w:t xml:space="preserve">The player can play 3 events max and can play in several age groups. The player can’t play two same events in different age groups.</w:t>
      </w:r>
    </w:p>
    <w:p w:rsidR="00000000" w:rsidDel="00000000" w:rsidP="00000000" w:rsidRDefault="00000000" w:rsidRPr="00000000" w14:paraId="00000013">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014">
      <w:pPr>
        <w:spacing w:line="276" w:lineRule="auto"/>
        <w:jc w:val="both"/>
        <w:rPr>
          <w:b w:val="1"/>
          <w:sz w:val="28"/>
          <w:szCs w:val="28"/>
        </w:rPr>
      </w:pPr>
      <w:r w:rsidDel="00000000" w:rsidR="00000000" w:rsidRPr="00000000">
        <w:rPr>
          <w:b w:val="1"/>
          <w:sz w:val="28"/>
          <w:szCs w:val="28"/>
          <w:rtl w:val="0"/>
        </w:rPr>
        <w:t xml:space="preserve">System of tournament  </w:t>
      </w:r>
    </w:p>
    <w:p w:rsidR="00000000" w:rsidDel="00000000" w:rsidP="00000000" w:rsidRDefault="00000000" w:rsidRPr="00000000" w14:paraId="00000015">
      <w:pPr>
        <w:widowControl w:val="1"/>
        <w:shd w:fill="ffffff" w:val="clear"/>
        <w:rPr>
          <w:sz w:val="28"/>
          <w:szCs w:val="28"/>
        </w:rPr>
      </w:pPr>
      <w:r w:rsidDel="00000000" w:rsidR="00000000" w:rsidRPr="00000000">
        <w:rPr>
          <w:sz w:val="28"/>
          <w:szCs w:val="28"/>
          <w:rtl w:val="0"/>
        </w:rPr>
        <w:t xml:space="preserve">All categories play using the round robin system (3-4 participants in a unit) with play-off. Play offs utilize the Olympic system with single defeat with and play for 3 places.</w:t>
      </w:r>
    </w:p>
    <w:p w:rsidR="00000000" w:rsidDel="00000000" w:rsidP="00000000" w:rsidRDefault="00000000" w:rsidRPr="00000000" w14:paraId="00000016">
      <w:pPr>
        <w:widowControl w:val="1"/>
        <w:shd w:fill="ffffff" w:val="clear"/>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17">
      <w:pPr>
        <w:spacing w:line="276" w:lineRule="auto"/>
        <w:jc w:val="both"/>
        <w:rPr>
          <w:b w:val="1"/>
          <w:sz w:val="28"/>
          <w:szCs w:val="28"/>
        </w:rPr>
      </w:pPr>
      <w:r w:rsidDel="00000000" w:rsidR="00000000" w:rsidRPr="00000000">
        <w:rPr>
          <w:b w:val="1"/>
          <w:sz w:val="28"/>
          <w:szCs w:val="28"/>
          <w:rtl w:val="0"/>
        </w:rPr>
        <w:t xml:space="preserve">Scoring</w:t>
      </w:r>
    </w:p>
    <w:p w:rsidR="00000000" w:rsidDel="00000000" w:rsidP="00000000" w:rsidRDefault="00000000" w:rsidRPr="00000000" w14:paraId="00000018">
      <w:pPr>
        <w:spacing w:line="276" w:lineRule="auto"/>
        <w:jc w:val="both"/>
        <w:rPr>
          <w:sz w:val="28"/>
          <w:szCs w:val="28"/>
        </w:rPr>
      </w:pPr>
      <w:r w:rsidDel="00000000" w:rsidR="00000000" w:rsidRPr="00000000">
        <w:rPr>
          <w:sz w:val="28"/>
          <w:szCs w:val="28"/>
          <w:rtl w:val="0"/>
        </w:rPr>
        <w:t xml:space="preserve">5x11(15) for U11 and U13</w:t>
      </w:r>
    </w:p>
    <w:p w:rsidR="00000000" w:rsidDel="00000000" w:rsidP="00000000" w:rsidRDefault="00000000" w:rsidRPr="00000000" w14:paraId="00000019">
      <w:pPr>
        <w:spacing w:line="276" w:lineRule="auto"/>
        <w:jc w:val="both"/>
        <w:rPr>
          <w:sz w:val="28"/>
          <w:szCs w:val="28"/>
        </w:rPr>
      </w:pPr>
      <w:r w:rsidDel="00000000" w:rsidR="00000000" w:rsidRPr="00000000">
        <w:rPr>
          <w:sz w:val="28"/>
          <w:szCs w:val="28"/>
          <w:rtl w:val="0"/>
        </w:rPr>
        <w:t xml:space="preserve">3x21(30) for U15</w:t>
      </w:r>
    </w:p>
    <w:p w:rsidR="00000000" w:rsidDel="00000000" w:rsidP="00000000" w:rsidRDefault="00000000" w:rsidRPr="00000000" w14:paraId="0000001A">
      <w:pPr>
        <w:spacing w:line="276" w:lineRule="auto"/>
        <w:jc w:val="both"/>
        <w:rPr>
          <w:b w:val="1"/>
          <w:color w:val="000000"/>
          <w:sz w:val="28"/>
          <w:szCs w:val="28"/>
          <w:highlight w:val="white"/>
        </w:rPr>
      </w:pPr>
      <w:r w:rsidDel="00000000" w:rsidR="00000000" w:rsidRPr="00000000">
        <w:rPr>
          <w:rtl w:val="0"/>
        </w:rPr>
        <w:br w:type="textWrapping"/>
      </w:r>
      <w:r w:rsidDel="00000000" w:rsidR="00000000" w:rsidRPr="00000000">
        <w:rPr>
          <w:b w:val="1"/>
          <w:color w:val="000000"/>
          <w:sz w:val="28"/>
          <w:szCs w:val="28"/>
          <w:highlight w:val="white"/>
          <w:rtl w:val="0"/>
        </w:rPr>
        <w:t xml:space="preserve">Refereeing</w:t>
      </w:r>
    </w:p>
    <w:p w:rsidR="00000000" w:rsidDel="00000000" w:rsidP="00000000" w:rsidRDefault="00000000" w:rsidRPr="00000000" w14:paraId="0000001B">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Del="00000000" w:rsidR="00000000" w:rsidRPr="00000000">
        <w:rPr>
          <w:color w:val="000000"/>
          <w:sz w:val="28"/>
          <w:szCs w:val="28"/>
          <w:rtl w:val="0"/>
        </w:rPr>
        <w:t xml:space="preserve">The losing player becomes the umpire for the next game on the same court.</w:t>
      </w:r>
    </w:p>
    <w:p w:rsidR="00000000" w:rsidDel="00000000" w:rsidP="00000000" w:rsidRDefault="00000000" w:rsidRPr="00000000" w14:paraId="0000001C">
      <w:pPr>
        <w:spacing w:line="276" w:lineRule="auto"/>
        <w:jc w:val="both"/>
        <w:rPr>
          <w:sz w:val="28"/>
          <w:szCs w:val="28"/>
        </w:rPr>
      </w:pPr>
      <w:r w:rsidDel="00000000" w:rsidR="00000000" w:rsidRPr="00000000">
        <w:rPr>
          <w:rtl w:val="0"/>
        </w:rPr>
      </w:r>
    </w:p>
    <w:p w:rsidR="00000000" w:rsidDel="00000000" w:rsidP="00000000" w:rsidRDefault="00000000" w:rsidRPr="00000000" w14:paraId="0000001D">
      <w:pPr>
        <w:spacing w:line="276" w:lineRule="auto"/>
        <w:jc w:val="both"/>
        <w:rPr>
          <w:b w:val="1"/>
          <w:sz w:val="28"/>
          <w:szCs w:val="28"/>
        </w:rPr>
      </w:pPr>
      <w:r w:rsidDel="00000000" w:rsidR="00000000" w:rsidRPr="00000000">
        <w:rPr>
          <w:b w:val="1"/>
          <w:sz w:val="28"/>
          <w:szCs w:val="28"/>
          <w:rtl w:val="0"/>
        </w:rPr>
        <w:t xml:space="preserve">Preliminary schedule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Thursday, </w:t>
      </w:r>
      <w:r w:rsidDel="00000000" w:rsidR="00000000" w:rsidRPr="00000000">
        <w:rPr>
          <w:sz w:val="28"/>
          <w:szCs w:val="28"/>
          <w:rtl w:val="0"/>
        </w:rPr>
        <w:t xml:space="preserve">May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w:t>
      </w:r>
      <w:r w:rsidDel="00000000" w:rsidR="00000000" w:rsidRPr="00000000">
        <w:rPr>
          <w:sz w:val="28"/>
          <w:szCs w:val="28"/>
          <w:rtl w:val="0"/>
        </w:rPr>
        <w:t xml:space="preserve">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10.00 – group stage;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Friday, </w:t>
      </w:r>
      <w:r w:rsidDel="00000000" w:rsidR="00000000" w:rsidRPr="00000000">
        <w:rPr>
          <w:sz w:val="28"/>
          <w:szCs w:val="28"/>
          <w:rtl w:val="0"/>
        </w:rPr>
        <w:t xml:space="preserve">May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10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w:t>
      </w:r>
      <w:r w:rsidDel="00000000" w:rsidR="00000000" w:rsidRPr="00000000">
        <w:rPr>
          <w:sz w:val="28"/>
          <w:szCs w:val="28"/>
          <w:rtl w:val="0"/>
        </w:rPr>
        <w:t xml:space="preserve">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10.00 – play-offs;</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Saturday, </w:t>
      </w:r>
      <w:r w:rsidDel="00000000" w:rsidR="00000000" w:rsidRPr="00000000">
        <w:rPr>
          <w:sz w:val="28"/>
          <w:szCs w:val="28"/>
          <w:rtl w:val="0"/>
        </w:rPr>
        <w:t xml:space="preserve">May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r w:rsidDel="00000000" w:rsidR="00000000" w:rsidRPr="00000000">
        <w:rPr>
          <w:sz w:val="28"/>
          <w:szCs w:val="28"/>
          <w:rtl w:val="0"/>
        </w:rPr>
        <w:t xml:space="preserve">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w:t>
      </w:r>
      <w:r w:rsidDel="00000000" w:rsidR="00000000" w:rsidRPr="00000000">
        <w:rPr>
          <w:sz w:val="28"/>
          <w:szCs w:val="28"/>
          <w:rtl w:val="0"/>
        </w:rPr>
        <w:t xml:space="preserve">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13.30 – finals.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inherit" w:cs="inherit" w:eastAsia="inherit" w:hAnsi="inherit"/>
          <w:b w:val="0"/>
          <w:i w:val="0"/>
          <w:smallCaps w:val="0"/>
          <w:strike w:val="0"/>
          <w:color w:val="212121"/>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spacing w:line="276" w:lineRule="auto"/>
        <w:jc w:val="both"/>
        <w:rPr>
          <w:sz w:val="28"/>
          <w:szCs w:val="28"/>
        </w:rPr>
      </w:pPr>
      <w:r w:rsidDel="00000000" w:rsidR="00000000" w:rsidRPr="00000000">
        <w:rPr>
          <w:sz w:val="28"/>
          <w:szCs w:val="28"/>
          <w:rtl w:val="0"/>
        </w:rPr>
        <w:t xml:space="preserve">Final schedule will be published on tournamentsoftware after the registration finishes and after the brackets are done.   </w:t>
      </w:r>
    </w:p>
    <w:p w:rsidR="00000000" w:rsidDel="00000000" w:rsidP="00000000" w:rsidRDefault="00000000" w:rsidRPr="00000000" w14:paraId="00000023">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024">
      <w:pPr>
        <w:spacing w:line="276" w:lineRule="auto"/>
        <w:jc w:val="both"/>
        <w:rPr>
          <w:b w:val="1"/>
          <w:sz w:val="28"/>
          <w:szCs w:val="28"/>
        </w:rPr>
      </w:pPr>
      <w:r w:rsidDel="00000000" w:rsidR="00000000" w:rsidRPr="00000000">
        <w:rPr>
          <w:b w:val="1"/>
          <w:sz w:val="28"/>
          <w:szCs w:val="28"/>
          <w:rtl w:val="0"/>
        </w:rPr>
        <w:t xml:space="preserve">Applications  </w:t>
      </w:r>
    </w:p>
    <w:p w:rsidR="00000000" w:rsidDel="00000000" w:rsidP="00000000" w:rsidRDefault="00000000" w:rsidRPr="00000000" w14:paraId="00000025">
      <w:pPr>
        <w:spacing w:line="276" w:lineRule="auto"/>
        <w:jc w:val="both"/>
        <w:rPr>
          <w:sz w:val="28"/>
          <w:szCs w:val="28"/>
        </w:rPr>
      </w:pPr>
      <w:r w:rsidDel="00000000" w:rsidR="00000000" w:rsidRPr="00000000">
        <w:rPr>
          <w:sz w:val="28"/>
          <w:szCs w:val="28"/>
          <w:rtl w:val="0"/>
        </w:rPr>
        <w:t xml:space="preserve">Applications for participation must be sent no later than April 25, 2019, on vd@fbbc.by.</w:t>
      </w:r>
    </w:p>
    <w:p w:rsidR="00000000" w:rsidDel="00000000" w:rsidP="00000000" w:rsidRDefault="00000000" w:rsidRPr="00000000" w14:paraId="00000026">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027">
      <w:pPr>
        <w:spacing w:line="276" w:lineRule="auto"/>
        <w:jc w:val="both"/>
        <w:rPr>
          <w:b w:val="1"/>
          <w:sz w:val="28"/>
          <w:szCs w:val="28"/>
        </w:rPr>
      </w:pPr>
      <w:r w:rsidDel="00000000" w:rsidR="00000000" w:rsidRPr="00000000">
        <w:rPr>
          <w:b w:val="1"/>
          <w:sz w:val="28"/>
          <w:szCs w:val="28"/>
          <w:rtl w:val="0"/>
        </w:rPr>
        <w:t xml:space="preserve">Entry fee </w:t>
      </w:r>
    </w:p>
    <w:p w:rsidR="00000000" w:rsidDel="00000000" w:rsidP="00000000" w:rsidRDefault="00000000" w:rsidRPr="00000000" w14:paraId="00000028">
      <w:pPr>
        <w:spacing w:line="276" w:lineRule="auto"/>
        <w:jc w:val="both"/>
        <w:rPr>
          <w:sz w:val="28"/>
          <w:szCs w:val="28"/>
        </w:rPr>
      </w:pPr>
      <w:r w:rsidDel="00000000" w:rsidR="00000000" w:rsidRPr="00000000">
        <w:rPr>
          <w:sz w:val="28"/>
          <w:szCs w:val="28"/>
          <w:rtl w:val="0"/>
        </w:rPr>
        <w:t xml:space="preserve">10 BYN - single categories (for player)</w:t>
      </w:r>
    </w:p>
    <w:p w:rsidR="00000000" w:rsidDel="00000000" w:rsidP="00000000" w:rsidRDefault="00000000" w:rsidRPr="00000000" w14:paraId="00000029">
      <w:pPr>
        <w:spacing w:line="276" w:lineRule="auto"/>
        <w:jc w:val="both"/>
        <w:rPr>
          <w:sz w:val="28"/>
          <w:szCs w:val="28"/>
        </w:rPr>
      </w:pPr>
      <w:r w:rsidDel="00000000" w:rsidR="00000000" w:rsidRPr="00000000">
        <w:rPr>
          <w:sz w:val="28"/>
          <w:szCs w:val="28"/>
          <w:rtl w:val="0"/>
        </w:rPr>
        <w:t xml:space="preserve">20 BYN - double categories (for double)</w:t>
      </w:r>
    </w:p>
    <w:p w:rsidR="00000000" w:rsidDel="00000000" w:rsidP="00000000" w:rsidRDefault="00000000" w:rsidRPr="00000000" w14:paraId="0000002A">
      <w:pPr>
        <w:spacing w:line="276"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B">
      <w:pPr>
        <w:spacing w:line="276" w:lineRule="auto"/>
        <w:jc w:val="both"/>
        <w:rPr>
          <w:b w:val="1"/>
          <w:sz w:val="28"/>
          <w:szCs w:val="28"/>
        </w:rPr>
      </w:pPr>
      <w:r w:rsidDel="00000000" w:rsidR="00000000" w:rsidRPr="00000000">
        <w:rPr>
          <w:b w:val="1"/>
          <w:sz w:val="28"/>
          <w:szCs w:val="28"/>
          <w:rtl w:val="0"/>
        </w:rPr>
        <w:t xml:space="preserve">Shuttlecocks </w:t>
      </w:r>
    </w:p>
    <w:p w:rsidR="00000000" w:rsidDel="00000000" w:rsidP="00000000" w:rsidRDefault="00000000" w:rsidRPr="00000000" w14:paraId="0000002C">
      <w:pPr>
        <w:spacing w:line="276" w:lineRule="auto"/>
        <w:jc w:val="both"/>
        <w:rPr>
          <w:sz w:val="28"/>
          <w:szCs w:val="28"/>
        </w:rPr>
      </w:pPr>
      <w:r w:rsidDel="00000000" w:rsidR="00000000" w:rsidRPr="00000000">
        <w:rPr>
          <w:sz w:val="28"/>
          <w:szCs w:val="28"/>
          <w:rtl w:val="0"/>
        </w:rPr>
        <w:t xml:space="preserve">Feathered shuttlecocks of tournament participants are used during the tournament. The opportunity to buy shuttlecocks at the tournament is guaranteed. Feathered shuttlecocks of better quality are preferred. By mutual agreement of parties, a game can be played using nylon shuttlecocks.  </w:t>
      </w:r>
    </w:p>
    <w:p w:rsidR="00000000" w:rsidDel="00000000" w:rsidP="00000000" w:rsidRDefault="00000000" w:rsidRPr="00000000" w14:paraId="0000002D">
      <w:pPr>
        <w:spacing w:line="276" w:lineRule="auto"/>
        <w:jc w:val="both"/>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E">
      <w:pPr>
        <w:spacing w:line="276" w:lineRule="auto"/>
        <w:jc w:val="both"/>
        <w:rPr>
          <w:b w:val="1"/>
          <w:sz w:val="28"/>
          <w:szCs w:val="28"/>
        </w:rPr>
      </w:pPr>
      <w:r w:rsidDel="00000000" w:rsidR="00000000" w:rsidRPr="00000000">
        <w:rPr>
          <w:b w:val="1"/>
          <w:sz w:val="28"/>
          <w:szCs w:val="28"/>
          <w:rtl w:val="0"/>
        </w:rPr>
        <w:t xml:space="preserve">Expenses </w:t>
      </w:r>
    </w:p>
    <w:p w:rsidR="00000000" w:rsidDel="00000000" w:rsidP="00000000" w:rsidRDefault="00000000" w:rsidRPr="00000000" w14:paraId="0000002F">
      <w:pPr>
        <w:spacing w:line="276" w:lineRule="auto"/>
        <w:jc w:val="both"/>
        <w:rPr>
          <w:sz w:val="28"/>
          <w:szCs w:val="28"/>
        </w:rPr>
      </w:pPr>
      <w:r w:rsidDel="00000000" w:rsidR="00000000" w:rsidRPr="00000000">
        <w:rPr>
          <w:sz w:val="28"/>
          <w:szCs w:val="28"/>
          <w:rtl w:val="0"/>
        </w:rPr>
        <w:t xml:space="preserve">All expenses related to transportation, accommodation and food for athletes, coaches and representatives, and for the entry fee, are not covered and to be paid by the sending organization.  This provision is an official tournament challenge.</w:t>
      </w:r>
    </w:p>
    <w:p w:rsidR="00000000" w:rsidDel="00000000" w:rsidP="00000000" w:rsidRDefault="00000000" w:rsidRPr="00000000" w14:paraId="00000030">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cs="inherit" w:eastAsia="inherit" w:hAnsi="inherit"/>
          <w:color w:val="212121"/>
        </w:rPr>
      </w:pPr>
      <w:r w:rsidDel="00000000" w:rsidR="00000000" w:rsidRPr="00000000">
        <w:rPr>
          <w:rtl w:val="0"/>
        </w:rPr>
      </w:r>
    </w:p>
    <w:p w:rsidR="00000000" w:rsidDel="00000000" w:rsidP="00000000" w:rsidRDefault="00000000" w:rsidRPr="00000000" w14:paraId="00000031">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cs="inherit" w:eastAsia="inherit" w:hAnsi="inherit"/>
          <w:color w:val="212121"/>
        </w:rPr>
      </w:pPr>
      <w:r w:rsidDel="00000000" w:rsidR="00000000" w:rsidRPr="00000000">
        <w:rPr>
          <w:rtl w:val="0"/>
        </w:rPr>
      </w:r>
    </w:p>
    <w:p w:rsidR="00000000" w:rsidDel="00000000" w:rsidP="00000000" w:rsidRDefault="00000000" w:rsidRPr="00000000" w14:paraId="00000032">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cs="inherit" w:eastAsia="inherit" w:hAnsi="inherit"/>
          <w:color w:val="212121"/>
        </w:rPr>
      </w:pPr>
      <w:r w:rsidDel="00000000" w:rsidR="00000000" w:rsidRPr="00000000">
        <w:rPr>
          <w:rtl w:val="0"/>
        </w:rPr>
      </w:r>
    </w:p>
    <w:p w:rsidR="00000000" w:rsidDel="00000000" w:rsidP="00000000" w:rsidRDefault="00000000" w:rsidRPr="00000000" w14:paraId="00000033">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1"/>
          <w:color w:val="000000"/>
          <w:sz w:val="28"/>
          <w:szCs w:val="28"/>
        </w:rPr>
      </w:pPr>
      <w:r w:rsidDel="00000000" w:rsidR="00000000" w:rsidRPr="00000000">
        <w:rPr>
          <w:b w:val="1"/>
          <w:color w:val="000000"/>
          <w:sz w:val="28"/>
          <w:szCs w:val="28"/>
          <w:rtl w:val="0"/>
        </w:rPr>
        <w:t xml:space="preserve">Doctor admission</w:t>
      </w:r>
    </w:p>
    <w:p w:rsidR="00000000" w:rsidDel="00000000" w:rsidP="00000000" w:rsidRDefault="00000000" w:rsidRPr="00000000" w14:paraId="00000034">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Del="00000000" w:rsidR="00000000" w:rsidRPr="00000000">
        <w:rPr>
          <w:color w:val="000000"/>
          <w:sz w:val="28"/>
          <w:szCs w:val="28"/>
          <w:rtl w:val="0"/>
        </w:rPr>
        <w:t xml:space="preserve">To participate in competitions, you need a doctor's admission or medical insurance for the duration of the competition.</w:t>
      </w:r>
    </w:p>
    <w:p w:rsidR="00000000" w:rsidDel="00000000" w:rsidP="00000000" w:rsidRDefault="00000000" w:rsidRPr="00000000" w14:paraId="00000035">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Del="00000000" w:rsidR="00000000" w:rsidRPr="00000000">
        <w:rPr>
          <w:rtl w:val="0"/>
        </w:rPr>
      </w:r>
    </w:p>
    <w:p w:rsidR="00000000" w:rsidDel="00000000" w:rsidP="00000000" w:rsidRDefault="00000000" w:rsidRPr="00000000" w14:paraId="00000036">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1"/>
          <w:color w:val="000000"/>
          <w:sz w:val="28"/>
          <w:szCs w:val="28"/>
        </w:rPr>
      </w:pPr>
      <w:r w:rsidDel="00000000" w:rsidR="00000000" w:rsidRPr="00000000">
        <w:rPr>
          <w:b w:val="1"/>
          <w:color w:val="000000"/>
          <w:sz w:val="28"/>
          <w:szCs w:val="28"/>
          <w:rtl w:val="0"/>
        </w:rPr>
        <w:t xml:space="preserve">Visas</w:t>
      </w:r>
    </w:p>
    <w:p w:rsidR="00000000" w:rsidDel="00000000" w:rsidP="00000000" w:rsidRDefault="00000000" w:rsidRPr="00000000" w14:paraId="00000037">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Del="00000000" w:rsidR="00000000" w:rsidRPr="00000000">
        <w:rPr>
          <w:color w:val="000000"/>
          <w:sz w:val="28"/>
          <w:szCs w:val="28"/>
          <w:rtl w:val="0"/>
        </w:rPr>
        <w:t xml:space="preserve">For visas or visa-free travel, please contact Alexey Konakh in advance:</w:t>
      </w:r>
    </w:p>
    <w:p w:rsidR="00000000" w:rsidDel="00000000" w:rsidP="00000000" w:rsidRDefault="00000000" w:rsidRPr="00000000" w14:paraId="00000038">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Del="00000000" w:rsidR="00000000" w:rsidRPr="00000000">
        <w:rPr>
          <w:color w:val="000000"/>
          <w:sz w:val="28"/>
          <w:szCs w:val="28"/>
          <w:rtl w:val="0"/>
        </w:rPr>
        <w:t xml:space="preserve">+375 29 726 8333, </w:t>
      </w:r>
      <w:hyperlink r:id="rId6">
        <w:r w:rsidDel="00000000" w:rsidR="00000000" w:rsidRPr="00000000">
          <w:rPr>
            <w:color w:val="1155cc"/>
            <w:sz w:val="28"/>
            <w:szCs w:val="28"/>
            <w:u w:val="single"/>
            <w:rtl w:val="0"/>
          </w:rPr>
          <w:t xml:space="preserve">konakh3@mail.ru</w:t>
        </w:r>
      </w:hyperlink>
      <w:r w:rsidDel="00000000" w:rsidR="00000000" w:rsidRPr="00000000">
        <w:rPr>
          <w:color w:val="000000"/>
          <w:sz w:val="28"/>
          <w:szCs w:val="28"/>
          <w:rtl w:val="0"/>
        </w:rPr>
        <w:t xml:space="preserve">.</w:t>
      </w:r>
    </w:p>
    <w:p w:rsidR="00000000" w:rsidDel="00000000" w:rsidP="00000000" w:rsidRDefault="00000000" w:rsidRPr="00000000" w14:paraId="00000039">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Del="00000000" w:rsidR="00000000" w:rsidRPr="00000000">
        <w:rPr>
          <w:rtl w:val="0"/>
        </w:rPr>
      </w:r>
    </w:p>
    <w:p w:rsidR="00000000" w:rsidDel="00000000" w:rsidP="00000000" w:rsidRDefault="00000000" w:rsidRPr="00000000" w14:paraId="0000003A">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1"/>
          <w:color w:val="000000"/>
          <w:sz w:val="28"/>
          <w:szCs w:val="28"/>
        </w:rPr>
      </w:pPr>
      <w:r w:rsidDel="00000000" w:rsidR="00000000" w:rsidRPr="00000000">
        <w:rPr>
          <w:b w:val="1"/>
          <w:color w:val="000000"/>
          <w:sz w:val="28"/>
          <w:szCs w:val="28"/>
          <w:rtl w:val="0"/>
        </w:rPr>
        <w:t xml:space="preserve">Accommodation</w:t>
      </w:r>
    </w:p>
    <w:p w:rsidR="00000000" w:rsidDel="00000000" w:rsidP="00000000" w:rsidRDefault="00000000" w:rsidRPr="00000000" w14:paraId="0000003B">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Del="00000000" w:rsidR="00000000" w:rsidRPr="00000000">
        <w:rPr>
          <w:color w:val="000000"/>
          <w:sz w:val="28"/>
          <w:szCs w:val="28"/>
          <w:rtl w:val="0"/>
        </w:rPr>
        <w:t xml:space="preserve">Accommodation is organized in hotels "</w:t>
      </w:r>
      <w:r w:rsidDel="00000000" w:rsidR="00000000" w:rsidRPr="00000000">
        <w:rPr>
          <w:sz w:val="28"/>
          <w:szCs w:val="28"/>
          <w:rtl w:val="0"/>
        </w:rPr>
        <w:t xml:space="preserve">Junost</w:t>
      </w:r>
      <w:r w:rsidDel="00000000" w:rsidR="00000000" w:rsidRPr="00000000">
        <w:rPr>
          <w:color w:val="000000"/>
          <w:sz w:val="28"/>
          <w:szCs w:val="28"/>
          <w:rtl w:val="0"/>
        </w:rPr>
        <w:t xml:space="preserve">" and "Stroyitel". </w:t>
      </w:r>
    </w:p>
    <w:p w:rsidR="00000000" w:rsidDel="00000000" w:rsidP="00000000" w:rsidRDefault="00000000" w:rsidRPr="00000000" w14:paraId="0000003C">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Del="00000000" w:rsidR="00000000" w:rsidRPr="00000000">
        <w:rPr>
          <w:sz w:val="28"/>
          <w:szCs w:val="28"/>
          <w:rtl w:val="0"/>
        </w:rPr>
        <w:t xml:space="preserve">Approximate cost is €20 for double room and €15 for single room without breakfast.</w:t>
      </w:r>
    </w:p>
    <w:p w:rsidR="00000000" w:rsidDel="00000000" w:rsidP="00000000" w:rsidRDefault="00000000" w:rsidRPr="00000000" w14:paraId="0000003D">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Del="00000000" w:rsidR="00000000" w:rsidRPr="00000000">
        <w:rPr>
          <w:color w:val="000000"/>
          <w:sz w:val="28"/>
          <w:szCs w:val="28"/>
          <w:rtl w:val="0"/>
        </w:rPr>
        <w:t xml:space="preserve">For booking, please contact Alexey Konakh:</w:t>
      </w:r>
    </w:p>
    <w:p w:rsidR="00000000" w:rsidDel="00000000" w:rsidP="00000000" w:rsidRDefault="00000000" w:rsidRPr="00000000" w14:paraId="0000003E">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Del="00000000" w:rsidR="00000000" w:rsidRPr="00000000">
        <w:rPr>
          <w:color w:val="000000"/>
          <w:sz w:val="28"/>
          <w:szCs w:val="28"/>
          <w:rtl w:val="0"/>
        </w:rPr>
        <w:t xml:space="preserve">+375 29 726 8333, </w:t>
      </w:r>
      <w:hyperlink r:id="rId7">
        <w:r w:rsidDel="00000000" w:rsidR="00000000" w:rsidRPr="00000000">
          <w:rPr>
            <w:color w:val="1155cc"/>
            <w:sz w:val="28"/>
            <w:szCs w:val="28"/>
            <w:u w:val="single"/>
            <w:rtl w:val="0"/>
          </w:rPr>
          <w:t xml:space="preserve">konakh3@mail.ru</w:t>
        </w:r>
      </w:hyperlink>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3F">
      <w:pPr>
        <w:widowControl w:val="1"/>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Del="00000000" w:rsidR="00000000" w:rsidRPr="00000000">
        <w:rPr>
          <w:color w:val="000000"/>
          <w:sz w:val="28"/>
          <w:szCs w:val="28"/>
          <w:rtl w:val="0"/>
        </w:rPr>
        <w:t xml:space="preserve">Accommodation in these hotels is optional. Booking is possible until </w:t>
      </w:r>
      <w:r w:rsidDel="00000000" w:rsidR="00000000" w:rsidRPr="00000000">
        <w:rPr>
          <w:sz w:val="28"/>
          <w:szCs w:val="28"/>
          <w:rtl w:val="0"/>
        </w:rPr>
        <w:t xml:space="preserve">April, 1.</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inheri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onakh3@mail.ru" TargetMode="External"/><Relationship Id="rId7" Type="http://schemas.openxmlformats.org/officeDocument/2006/relationships/hyperlink" Target="mailto:konakh3@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